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3D6F" w14:textId="77777777" w:rsidR="00467348" w:rsidRPr="00E02B10" w:rsidRDefault="00467348" w:rsidP="00467348">
      <w:pPr>
        <w:pStyle w:val="Zkladntext"/>
        <w:jc w:val="center"/>
        <w:rPr>
          <w:b/>
          <w:lang w:val="cs-CZ"/>
        </w:rPr>
      </w:pPr>
      <w:r w:rsidRPr="00E02B10">
        <w:rPr>
          <w:b/>
          <w:lang w:val="cs-CZ"/>
        </w:rPr>
        <w:t xml:space="preserve">PŘÍSPĚVĚK UZAVŘEN BEZ ROZPORU KE DNI 8.11.2025 </w:t>
      </w:r>
      <w:r w:rsidRPr="00E02B10">
        <w:rPr>
          <w:b/>
          <w:lang w:val="cs-CZ"/>
        </w:rPr>
        <w:br/>
        <w:t>Daň z příjmů</w:t>
      </w:r>
    </w:p>
    <w:p w14:paraId="7ECB725F" w14:textId="77777777" w:rsidR="00467348" w:rsidRPr="003262B0" w:rsidRDefault="00467348" w:rsidP="00467348">
      <w:pPr>
        <w:rPr>
          <w:rFonts w:ascii="Arial" w:hAnsi="Arial" w:cs="Arial"/>
          <w:b/>
        </w:rPr>
      </w:pPr>
      <w:r w:rsidRPr="00E02B10">
        <w:rPr>
          <w:b/>
        </w:rPr>
        <w:br/>
      </w:r>
      <w:r w:rsidRPr="003262B0">
        <w:rPr>
          <w:rFonts w:ascii="Arial" w:hAnsi="Arial" w:cs="Arial"/>
          <w:b/>
        </w:rPr>
        <w:t xml:space="preserve">629/18.06.25 Sociální výpomoc pozůstalým po zemřelém zaměstnanci </w:t>
      </w:r>
    </w:p>
    <w:p w14:paraId="0DFECD85" w14:textId="77777777" w:rsidR="00467348" w:rsidRPr="003262B0" w:rsidRDefault="00467348" w:rsidP="00467348">
      <w:pPr>
        <w:rPr>
          <w:rFonts w:ascii="Arial" w:hAnsi="Arial" w:cs="Arial"/>
        </w:rPr>
      </w:pPr>
      <w:r w:rsidRPr="003262B0">
        <w:rPr>
          <w:rFonts w:ascii="Arial" w:hAnsi="Arial" w:cs="Arial"/>
          <w:b/>
        </w:rPr>
        <w:br/>
      </w:r>
      <w:r w:rsidRPr="003262B0">
        <w:rPr>
          <w:rFonts w:ascii="Arial" w:hAnsi="Arial" w:cs="Arial"/>
        </w:rPr>
        <w:t xml:space="preserve">Předkládají: Ing. Ivana Stibůrková, daňový poradce, č. </w:t>
      </w:r>
      <w:proofErr w:type="spellStart"/>
      <w:r w:rsidRPr="003262B0">
        <w:rPr>
          <w:rFonts w:ascii="Arial" w:hAnsi="Arial" w:cs="Arial"/>
        </w:rPr>
        <w:t>osv</w:t>
      </w:r>
      <w:proofErr w:type="spellEnd"/>
      <w:r w:rsidRPr="003262B0">
        <w:rPr>
          <w:rFonts w:ascii="Arial" w:hAnsi="Arial" w:cs="Arial"/>
        </w:rPr>
        <w:t xml:space="preserve">. 3914 </w:t>
      </w:r>
      <w:r w:rsidRPr="003262B0">
        <w:rPr>
          <w:rFonts w:ascii="Arial" w:hAnsi="Arial" w:cs="Arial"/>
        </w:rPr>
        <w:br/>
        <w:t xml:space="preserve">Ing. Marie Smékalová, daňový poradce, č. </w:t>
      </w:r>
      <w:proofErr w:type="spellStart"/>
      <w:r w:rsidRPr="003262B0">
        <w:rPr>
          <w:rFonts w:ascii="Arial" w:hAnsi="Arial" w:cs="Arial"/>
        </w:rPr>
        <w:t>osv</w:t>
      </w:r>
      <w:proofErr w:type="spellEnd"/>
      <w:r w:rsidRPr="003262B0">
        <w:rPr>
          <w:rFonts w:ascii="Arial" w:hAnsi="Arial" w:cs="Arial"/>
        </w:rPr>
        <w:t xml:space="preserve">. 5796 </w:t>
      </w:r>
    </w:p>
    <w:p w14:paraId="5D19DAFC" w14:textId="43F2CFFD" w:rsidR="00467348" w:rsidRPr="00467348" w:rsidRDefault="00467348" w:rsidP="00467348">
      <w:pPr>
        <w:jc w:val="both"/>
        <w:rPr>
          <w:rFonts w:ascii="Arial" w:eastAsia="Times New Roman" w:hAnsi="Arial" w:cs="Arial"/>
          <w:sz w:val="24"/>
          <w:szCs w:val="24"/>
        </w:rPr>
      </w:pPr>
      <w:r w:rsidRPr="00E02B10">
        <w:rPr>
          <w:b/>
        </w:rPr>
        <w:br/>
      </w:r>
      <w:r w:rsidRPr="00467348">
        <w:rPr>
          <w:rFonts w:ascii="Arial" w:eastAsia="Times New Roman" w:hAnsi="Arial" w:cs="Arial"/>
          <w:sz w:val="24"/>
          <w:szCs w:val="24"/>
        </w:rPr>
        <w:t xml:space="preserve">Účelem tohoto příspěvku je vyjasnění daňového režimu nárokového plnění ve formě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sociální výpomoci poskytnuté zaměstnavatelem zemřelého zaměstnance (dále jen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„zaměstnance“) jeho pozůstalým, a to i v návaznosti na zrušení ustanovení § 4 odst. 1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písm. k) bodu 4 zákona 586/1992 Sb., o daních z příjmů (dále jen „ZDP“), které platilo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do konce roku 2023. Podle tohoto ustanovení byl od daně z příjmů fyzických osob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osvobozen příjem v podobě nepeněžního plnění nebo sociální výpomoci poskytované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zaměstnavatelem z fondu kulturních a sociálních potřeb nejbližším pozůstalým nebo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sociální výpomoci nejbližším pozůstalým za obdobných podmínek jako u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zaměstnavatele, u kterého se tento fond nezřizuje. </w:t>
      </w:r>
    </w:p>
    <w:p w14:paraId="69CD5CAC" w14:textId="77777777" w:rsidR="00467348" w:rsidRPr="00467348" w:rsidRDefault="00467348" w:rsidP="00467348">
      <w:pPr>
        <w:jc w:val="both"/>
        <w:rPr>
          <w:rFonts w:ascii="Arial" w:eastAsia="Times New Roman" w:hAnsi="Arial" w:cs="Arial"/>
          <w:sz w:val="24"/>
          <w:szCs w:val="24"/>
        </w:rPr>
      </w:pPr>
      <w:r w:rsidRPr="00467348">
        <w:rPr>
          <w:rFonts w:ascii="Arial" w:eastAsia="Times New Roman" w:hAnsi="Arial" w:cs="Arial"/>
          <w:sz w:val="24"/>
          <w:szCs w:val="24"/>
        </w:rPr>
        <w:t xml:space="preserve">Poskytování sociální výpomoci, ať už peněžní či nepeněžní, pozůstalým po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zaměstnanci je často využíváno např. výrobními podniky, zejména u rizikových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pracovních pozic, ale i jiní zaměstnavatelé je poskytují např. v případě úmrtí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dlouholetých zaměstnanců nebo zaměstnanců zemřelých v důsledku nemocí nebo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nehod. Často jde o situace, kdy se úmrtí týká hlavního živitele nebo spoluživitele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rodiny. Úmrtí zaměstnance a následný výpadek jeho příjmu tak má na sociální situaci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rodiny nezanedbatelný negativní dopad. </w:t>
      </w:r>
    </w:p>
    <w:p w14:paraId="06691552" w14:textId="77777777" w:rsidR="00467348" w:rsidRPr="00467348" w:rsidRDefault="00467348" w:rsidP="00467348">
      <w:pPr>
        <w:jc w:val="both"/>
        <w:rPr>
          <w:rFonts w:ascii="Arial" w:eastAsia="Times New Roman" w:hAnsi="Arial" w:cs="Arial"/>
          <w:sz w:val="24"/>
          <w:szCs w:val="24"/>
        </w:rPr>
      </w:pPr>
      <w:r w:rsidRPr="00467348">
        <w:rPr>
          <w:rFonts w:ascii="Arial" w:eastAsia="Times New Roman" w:hAnsi="Arial" w:cs="Arial"/>
          <w:sz w:val="24"/>
          <w:szCs w:val="24"/>
        </w:rPr>
        <w:t xml:space="preserve">V návaznosti na zrušení vyhlášky o FKSP a novele zákona o daních z příjmů účinné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od 1. ledna 2024 vyvstává v případě sociální výpomoci pozůstalým otázka jejího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daňového režimu, a to jak na straně příjemců této výpomoci, tj. pozůstalých, tak i na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straně jejího poskytovatele, tj. zaměstnavatele zemřelého zaměstnance. </w:t>
      </w:r>
    </w:p>
    <w:p w14:paraId="08638E4F" w14:textId="77777777" w:rsidR="00467348" w:rsidRPr="00E02B10" w:rsidRDefault="00467348" w:rsidP="00467348">
      <w:pPr>
        <w:pStyle w:val="Zkladntext"/>
        <w:rPr>
          <w:b/>
          <w:lang w:val="cs-CZ"/>
        </w:rPr>
      </w:pPr>
      <w:r w:rsidRPr="00E02B10">
        <w:rPr>
          <w:b/>
          <w:lang w:val="cs-CZ"/>
        </w:rPr>
        <w:t xml:space="preserve">1. Daň z příjmů fyzických osob </w:t>
      </w:r>
    </w:p>
    <w:p w14:paraId="6E5723EB" w14:textId="77777777" w:rsidR="00467348" w:rsidRPr="00467348" w:rsidRDefault="00467348" w:rsidP="00467348">
      <w:pPr>
        <w:jc w:val="both"/>
        <w:rPr>
          <w:rFonts w:ascii="Arial" w:eastAsia="Times New Roman" w:hAnsi="Arial" w:cs="Arial"/>
          <w:sz w:val="24"/>
          <w:szCs w:val="24"/>
        </w:rPr>
      </w:pPr>
      <w:r w:rsidRPr="00467348">
        <w:rPr>
          <w:rFonts w:ascii="Arial" w:eastAsia="Times New Roman" w:hAnsi="Arial" w:cs="Arial"/>
          <w:sz w:val="24"/>
          <w:szCs w:val="24"/>
        </w:rPr>
        <w:t xml:space="preserve">Důvodová zpráva k novele ZDP obsažené v rámci zákona č. 349/2023 Sb., kterým se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mění některé zákony v souvislosti s konsolidací veřejných rozpočtů („Důvodová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zpráva“), jíž došlo ke zrušení výše zmiňovaného osvobození sociální výpomoci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poskytnuté pozůstalým po zaměstnanci stanovení v § 4 odst. 1 písm. k) bod 4 ZDP ve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znění platném do 31. prosince 2023, uvádí, že </w:t>
      </w:r>
    </w:p>
    <w:p w14:paraId="2009E98E" w14:textId="77777777" w:rsidR="00467348" w:rsidRPr="00467348" w:rsidRDefault="00467348" w:rsidP="00467348">
      <w:pPr>
        <w:jc w:val="both"/>
        <w:rPr>
          <w:rFonts w:ascii="Arial" w:eastAsia="Times New Roman" w:hAnsi="Arial" w:cs="Arial"/>
          <w:sz w:val="24"/>
          <w:szCs w:val="24"/>
        </w:rPr>
      </w:pPr>
      <w:r w:rsidRPr="00467348">
        <w:rPr>
          <w:rFonts w:ascii="Arial" w:eastAsia="Times New Roman" w:hAnsi="Arial" w:cs="Arial"/>
          <w:sz w:val="24"/>
          <w:szCs w:val="24"/>
        </w:rPr>
        <w:t xml:space="preserve">„V návaznosti na navrhované zrušení ustanovení § 6 odst. 9 písm. m) zákona o daních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 příjmů (dosavadní ustanovení § 6 odst. 9 písm. o)), podle kterého je osvobozen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příjem zaměstnance poskytnutý zaměstnavatelem jako sociální výpomoc do výše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500 000 Kč, se navrhuje zrušení souvisejícího ustanovení § 4 odst. 1 písm. j) bodu 4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zákona o daních z příjmů (dosavadní § 4 odst. 1 písm. k) bod 4), na základě něhož je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osvobozen příjem v podobě nepeněžního plnění nebo sociální výpomoci poskytnutý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zaměstnavatelem nejbližším pozůstalým zaměstnance za podmínek stanovených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vyhláškou o FKSP, jejíž zrušení se rovněž očekává. Tento příjem bude i nadále od </w:t>
      </w:r>
      <w:r w:rsidRPr="00467348">
        <w:rPr>
          <w:rFonts w:ascii="Arial" w:eastAsia="Times New Roman" w:hAnsi="Arial" w:cs="Arial"/>
          <w:sz w:val="24"/>
          <w:szCs w:val="24"/>
        </w:rPr>
        <w:br/>
      </w:r>
      <w:r w:rsidRPr="00467348">
        <w:rPr>
          <w:rFonts w:ascii="Arial" w:eastAsia="Times New Roman" w:hAnsi="Arial" w:cs="Arial"/>
          <w:sz w:val="24"/>
          <w:szCs w:val="24"/>
        </w:rPr>
        <w:lastRenderedPageBreak/>
        <w:t xml:space="preserve">daně z příjmů osvobozen podle § 10 odst. 3 písm. c) bodu 5 zákona o daních z příjmů,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pokud v úhrnu od téhož poplatníka ve zdaňovacím období nepřesáhne částku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50 000 Kč. Již podle současné vyhlášky o FKSP bylo tento příjem možné poskytovat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jen do výše 30 000 Kč“. </w:t>
      </w:r>
    </w:p>
    <w:p w14:paraId="62F1BEE2" w14:textId="77777777" w:rsidR="00467348" w:rsidRPr="00467348" w:rsidRDefault="00467348" w:rsidP="00467348">
      <w:pPr>
        <w:jc w:val="both"/>
        <w:rPr>
          <w:rFonts w:ascii="Arial" w:eastAsia="Times New Roman" w:hAnsi="Arial" w:cs="Arial"/>
          <w:sz w:val="24"/>
          <w:szCs w:val="24"/>
        </w:rPr>
      </w:pPr>
      <w:r w:rsidRPr="00467348">
        <w:rPr>
          <w:rFonts w:ascii="Arial" w:eastAsia="Times New Roman" w:hAnsi="Arial" w:cs="Arial"/>
          <w:sz w:val="24"/>
          <w:szCs w:val="24"/>
        </w:rPr>
        <w:t xml:space="preserve">Důvodová zpráva v tomto případě tedy odkazuje na možnost využití osvobození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sociální výpomoci pozůstalým s tím, že se u nich jedná o bezúplatný příjem nabytý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příležitostně, který je možné osvobodit od daně z příjmů fyzických osob podle § 10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odst. 3 písm. c) ZDP, pokud jejich úhrn od téhož poplatníka ve zdaňovacím období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nepřevyšuje částku 50 000 Kč. Důvodová zpráva specificky neuvádí možnost posoudit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sociální výpomoc nejbližším pozůstalým po zaměstnanci jako jejich bezúplatný příjem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poskytnutý na humanitární nebo charitativní účel, který je podle § 4a písm. k) ZDP </w:t>
      </w:r>
      <w:r w:rsidRPr="00467348">
        <w:rPr>
          <w:rFonts w:ascii="Arial" w:eastAsia="Times New Roman" w:hAnsi="Arial" w:cs="Arial"/>
          <w:sz w:val="24"/>
          <w:szCs w:val="24"/>
        </w:rPr>
        <w:br/>
        <w:t xml:space="preserve">osvobozen bez omezení jeho výší od daně z příjmů fyzických osob. </w:t>
      </w:r>
    </w:p>
    <w:p w14:paraId="6F34DBFC" w14:textId="77777777" w:rsidR="00467348" w:rsidRPr="004C5119" w:rsidRDefault="00467348" w:rsidP="004C5119">
      <w:pPr>
        <w:jc w:val="both"/>
        <w:rPr>
          <w:rFonts w:ascii="Arial" w:eastAsia="Times New Roman" w:hAnsi="Arial" w:cs="Arial"/>
          <w:sz w:val="24"/>
          <w:szCs w:val="24"/>
        </w:rPr>
      </w:pPr>
      <w:r w:rsidRPr="004C5119">
        <w:rPr>
          <w:rFonts w:ascii="Arial" w:eastAsia="Times New Roman" w:hAnsi="Arial" w:cs="Arial"/>
          <w:sz w:val="24"/>
          <w:szCs w:val="24"/>
        </w:rPr>
        <w:t xml:space="preserve">Vymezení pojmu charitativní a humanitární účel bylo projednáváno již v rámci KOOV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595/18.05.22. </w:t>
      </w:r>
    </w:p>
    <w:p w14:paraId="59E8445D" w14:textId="77777777" w:rsidR="00467348" w:rsidRPr="004C5119" w:rsidRDefault="00467348" w:rsidP="004C5119">
      <w:pPr>
        <w:jc w:val="both"/>
        <w:rPr>
          <w:rFonts w:ascii="Arial" w:eastAsia="Times New Roman" w:hAnsi="Arial" w:cs="Arial"/>
          <w:sz w:val="24"/>
          <w:szCs w:val="24"/>
        </w:rPr>
      </w:pPr>
      <w:r w:rsidRPr="004C5119">
        <w:rPr>
          <w:rFonts w:ascii="Arial" w:eastAsia="Times New Roman" w:hAnsi="Arial" w:cs="Arial"/>
          <w:sz w:val="24"/>
          <w:szCs w:val="24"/>
        </w:rPr>
        <w:t xml:space="preserve">Humanitární účel byl podpůrně vymezen jako souhrn činností, jejichž cílem je zamezit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ztrátám na životech a újmě na zdraví, zmírnit utrpení a obnovit základní životní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podmínky lidí po vzniku mimořádných událostí, jakož i zmírňovat dlouhodobě trvající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následky mimořádných událostí a předcházet jejich vzniku a negativním následkům. </w:t>
      </w:r>
    </w:p>
    <w:p w14:paraId="3E937A54" w14:textId="77777777" w:rsidR="00467348" w:rsidRPr="004C5119" w:rsidRDefault="00467348" w:rsidP="004C5119">
      <w:pPr>
        <w:jc w:val="both"/>
        <w:rPr>
          <w:rFonts w:ascii="Arial" w:eastAsia="Times New Roman" w:hAnsi="Arial" w:cs="Arial"/>
          <w:sz w:val="24"/>
          <w:szCs w:val="24"/>
        </w:rPr>
      </w:pPr>
      <w:r w:rsidRPr="004C5119">
        <w:rPr>
          <w:rFonts w:ascii="Arial" w:eastAsia="Times New Roman" w:hAnsi="Arial" w:cs="Arial"/>
          <w:sz w:val="24"/>
          <w:szCs w:val="24"/>
        </w:rPr>
        <w:t xml:space="preserve">Charitou se v obecném významu má rozumět dobrovolná a dobročinná činnost na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pomoc skupinám lidí, kteří se ocitli v sociální, zdravotní nebo jiné nouzi, tj. lidem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ohroženým v důsledku stáří, opuštění, nemoci, zranění, vyhnání z vlasti a podobně. </w:t>
      </w:r>
    </w:p>
    <w:p w14:paraId="3AC8BA7D" w14:textId="77777777" w:rsidR="00467348" w:rsidRPr="004C5119" w:rsidRDefault="00467348" w:rsidP="004C5119">
      <w:pPr>
        <w:jc w:val="both"/>
        <w:rPr>
          <w:rFonts w:ascii="Arial" w:eastAsia="Times New Roman" w:hAnsi="Arial" w:cs="Arial"/>
          <w:sz w:val="24"/>
          <w:szCs w:val="24"/>
        </w:rPr>
      </w:pPr>
      <w:r w:rsidRPr="004C5119">
        <w:rPr>
          <w:rFonts w:ascii="Arial" w:eastAsia="Times New Roman" w:hAnsi="Arial" w:cs="Arial"/>
          <w:sz w:val="24"/>
          <w:szCs w:val="24"/>
        </w:rPr>
        <w:t xml:space="preserve">Kromě výše zmíněného také uvádíme textaci zrušené Vyhlášky ministerstva financí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č. 114/2002 Sb., o fondu kulturních a sociálních potřeb, dle které se sociální výpomoc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mohla poskytnout zaměstnancům nebo jejich nejbližším pozůstalým, a to v mimořádně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závažných případech a při řešení tíživých nebo neočekávaných sociálních situací, …,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kterou smrt v rodině bezpochyby je. </w:t>
      </w:r>
    </w:p>
    <w:p w14:paraId="41A71C4F" w14:textId="77777777" w:rsidR="00467348" w:rsidRPr="004C5119" w:rsidRDefault="00467348" w:rsidP="004C5119">
      <w:pPr>
        <w:jc w:val="both"/>
        <w:rPr>
          <w:rFonts w:ascii="Arial" w:eastAsia="Times New Roman" w:hAnsi="Arial" w:cs="Arial"/>
          <w:sz w:val="24"/>
          <w:szCs w:val="24"/>
        </w:rPr>
      </w:pPr>
      <w:r w:rsidRPr="004C5119">
        <w:rPr>
          <w:rFonts w:ascii="Arial" w:eastAsia="Times New Roman" w:hAnsi="Arial" w:cs="Arial"/>
          <w:sz w:val="24"/>
          <w:szCs w:val="24"/>
        </w:rPr>
        <w:t xml:space="preserve">Domníváme se, že sociální výpomoc poskytnutá nejbližším pozůstalým je plněním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poskytnutým na charitativní (případně i humanitární) účel, protože představuje pomoc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lidem, kteří se v důsledku smrti svého výdělečně činného příbuzného (v řadě případů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doslova živitele rodiny) ocitli v sociální nouzi. Tuto sociální výpomoc by tedy mělo být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osvobodit na straně jejích příjemců podle ustanovení § 4a písm. k) ZDP od daně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z příjmů fyzických osob, a to bez ohledu na její výši. Jedině v případě, kdy by u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příjemců sociální výpomoci (tj. nejbližších pozůstalých zaměstnance) nebyla podmínka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humanitárního nebo charitativního účelu jednoznačně splněna, pak by tato sociální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výpomoc představovala příjem pozůstalých, který by byl podle § 10 ZDP předmětem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daně z příjmů fyzických osob, ale který by bylo od této daně možné osvobodit, pokud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by byly splněny podmínky stanovené v § 10 odst. 3 písm. c) ZDP. </w:t>
      </w:r>
    </w:p>
    <w:p w14:paraId="42F5E6CE" w14:textId="77777777" w:rsidR="00467348" w:rsidRPr="004C5119" w:rsidRDefault="00467348" w:rsidP="004C5119">
      <w:pPr>
        <w:jc w:val="both"/>
        <w:rPr>
          <w:rFonts w:ascii="Arial" w:eastAsia="Times New Roman" w:hAnsi="Arial" w:cs="Arial"/>
          <w:sz w:val="24"/>
          <w:szCs w:val="24"/>
        </w:rPr>
      </w:pPr>
      <w:r w:rsidRPr="004C5119">
        <w:rPr>
          <w:rFonts w:ascii="Arial" w:eastAsia="Times New Roman" w:hAnsi="Arial" w:cs="Arial"/>
          <w:sz w:val="24"/>
          <w:szCs w:val="24"/>
        </w:rPr>
        <w:t xml:space="preserve">Návrh řešení: </w:t>
      </w:r>
    </w:p>
    <w:p w14:paraId="6EA43A16" w14:textId="77777777" w:rsidR="00467348" w:rsidRPr="004C5119" w:rsidRDefault="00467348" w:rsidP="004C5119">
      <w:pPr>
        <w:jc w:val="both"/>
        <w:rPr>
          <w:rFonts w:ascii="Arial" w:eastAsia="Times New Roman" w:hAnsi="Arial" w:cs="Arial"/>
          <w:sz w:val="24"/>
          <w:szCs w:val="24"/>
        </w:rPr>
      </w:pPr>
      <w:r w:rsidRPr="004C5119">
        <w:rPr>
          <w:rFonts w:ascii="Arial" w:eastAsia="Times New Roman" w:hAnsi="Arial" w:cs="Arial"/>
          <w:sz w:val="24"/>
          <w:szCs w:val="24"/>
        </w:rPr>
        <w:t xml:space="preserve">Sociální výpomoc poskytnutá zaměstnavatelem nejbližším pozůstalým po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zaměstnanci, a to jak formou nepeněžního plnění, tak i formou finanční výpomoci, je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možné považovat za plnění poskytnuté na charitativní účel, kterým je pomoc při řešení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neočekávané sociální nouze způsobené úmrtím výdělečného člena rodiny, a jako </w:t>
      </w:r>
      <w:r w:rsidRPr="004C5119">
        <w:rPr>
          <w:rFonts w:ascii="Arial" w:eastAsia="Times New Roman" w:hAnsi="Arial" w:cs="Arial"/>
          <w:sz w:val="24"/>
          <w:szCs w:val="24"/>
        </w:rPr>
        <w:br/>
      </w:r>
      <w:r w:rsidRPr="004C5119">
        <w:rPr>
          <w:rFonts w:ascii="Arial" w:eastAsia="Times New Roman" w:hAnsi="Arial" w:cs="Arial"/>
          <w:sz w:val="24"/>
          <w:szCs w:val="24"/>
        </w:rPr>
        <w:lastRenderedPageBreak/>
        <w:t xml:space="preserve">takový jej lze plně osvobodit od daně z příjmů fyzických osob v souladu s § 4a písm.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k) ZDP. V případě, že by tato sociální výpomoc překročila u jednoho nejbližšího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příbuzného částku 5 mil. Kč, podléhalo by přijetí této výpomoci oznamovací povinnosti </w:t>
      </w:r>
      <w:r w:rsidRPr="004C5119">
        <w:rPr>
          <w:rFonts w:ascii="Arial" w:eastAsia="Times New Roman" w:hAnsi="Arial" w:cs="Arial"/>
          <w:sz w:val="24"/>
          <w:szCs w:val="24"/>
        </w:rPr>
        <w:br/>
        <w:t xml:space="preserve">ve smyslu § 38v ZDP. </w:t>
      </w:r>
    </w:p>
    <w:p w14:paraId="02A8F79C" w14:textId="77777777" w:rsidR="00B6161F" w:rsidRDefault="00467348" w:rsidP="00B6161F">
      <w:pPr>
        <w:pStyle w:val="Styl1"/>
        <w:rPr>
          <w:i/>
        </w:rPr>
      </w:pPr>
      <w:r w:rsidRPr="00E02B10">
        <w:rPr>
          <w:b/>
          <w:i/>
        </w:rPr>
        <w:t>Stanovisko GFŘ</w:t>
      </w:r>
      <w:r w:rsidRPr="00E02B10">
        <w:rPr>
          <w:i/>
        </w:rPr>
        <w:t xml:space="preserve">: </w:t>
      </w:r>
    </w:p>
    <w:p w14:paraId="6D8DEFA0" w14:textId="0E4EDE0B" w:rsidR="00B6161F" w:rsidRDefault="00467348" w:rsidP="00B6161F">
      <w:pPr>
        <w:pStyle w:val="Styl1"/>
      </w:pPr>
      <w:r w:rsidRPr="004C5119">
        <w:t xml:space="preserve">Nesouhlas s návrhem řešení předkladatele. </w:t>
      </w:r>
    </w:p>
    <w:p w14:paraId="79F48520" w14:textId="77777777" w:rsidR="00B6161F" w:rsidRDefault="00467348" w:rsidP="00B6161F">
      <w:pPr>
        <w:pStyle w:val="Styl1"/>
        <w:jc w:val="both"/>
      </w:pPr>
      <w:r w:rsidRPr="004C5119">
        <w:t xml:space="preserve">Úvodem je třeba uvést, že pojmy „humanitární a charitativní účely“ nejsou v zákoně </w:t>
      </w:r>
      <w:r w:rsidRPr="004C5119">
        <w:br/>
        <w:t xml:space="preserve">o daních z příjmů výslovně definovány. Jak vyplývá z již projednaného příspěvku </w:t>
      </w:r>
      <w:r w:rsidRPr="004C5119">
        <w:br/>
        <w:t xml:space="preserve">č. 595/18.05.22 v rámci Koordinačního výboru, jejich výklad je nutné podpůrně opřít </w:t>
      </w:r>
      <w:r w:rsidRPr="004C5119">
        <w:br/>
        <w:t xml:space="preserve">o právní rámec a správní praxi. Finanční správa historicky oba pojmy opakovaně </w:t>
      </w:r>
      <w:r w:rsidRPr="004C5119">
        <w:br/>
        <w:t xml:space="preserve">konkretizovala, např. v souvislosti s tornádem na Břeclavsku a Hodonínsku v roce </w:t>
      </w:r>
      <w:r w:rsidRPr="004C5119">
        <w:br/>
        <w:t xml:space="preserve">20211 nebo zmíněném Koordinačním výboru. </w:t>
      </w:r>
    </w:p>
    <w:p w14:paraId="303066A0" w14:textId="7F9B0AA6" w:rsidR="00B6161F" w:rsidRDefault="00467348" w:rsidP="00B6161F">
      <w:pPr>
        <w:pStyle w:val="Styl1"/>
        <w:jc w:val="both"/>
      </w:pPr>
      <w:r w:rsidRPr="004C5119">
        <w:t xml:space="preserve">Pro lepší porozumění pojmu „humanitární účely“ lze využít definici humanitární </w:t>
      </w:r>
      <w:r w:rsidRPr="004C5119">
        <w:br/>
        <w:t xml:space="preserve">pomoci, tak jak je vymezena pro účely zákona č. 151/2010 Sb., o zahraniční rozvojové spolupráci a humanitární pomoci poskytované do zahraničí. Dle ustanovení § 2 písm. b) citovaného zákona se humanitární pomocí rozumí souhrn činností, jejímž cílem je zamezit ztrátám na životech a újmě na zdraví, zmírnit utrpení a obnovit základní životní podmínky lidí po vzniku mimořádných událostí, jakož i zmírňovat dlouhodobě trvající </w:t>
      </w:r>
      <w:r w:rsidR="00B6161F">
        <w:t xml:space="preserve"> </w:t>
      </w:r>
      <w:r w:rsidRPr="004C5119">
        <w:t>následky mimořádných událostí a předcházet jejich vzniku a negativním následkům. Z uvedeného vyplývá, že sociální výpomoc, která je předmětem tohoto příspěvku, tuto definici nenaplní.</w:t>
      </w:r>
    </w:p>
    <w:p w14:paraId="2F91A50B" w14:textId="5090FBBF" w:rsidR="00B6161F" w:rsidRDefault="00467348" w:rsidP="00B6161F">
      <w:pPr>
        <w:pStyle w:val="Styl1"/>
        <w:jc w:val="both"/>
      </w:pPr>
      <w:r w:rsidRPr="004C5119">
        <w:t xml:space="preserve">Naopak pojem „charita“ je třeba chápat v jeho obecném významu. Charitou bývá </w:t>
      </w:r>
      <w:r w:rsidRPr="004C5119">
        <w:br/>
        <w:t xml:space="preserve">obvykle označována dobrovolná a dobročinná činnost na pomoc skupinám lidí, kteří </w:t>
      </w:r>
      <w:r w:rsidRPr="004C5119">
        <w:br/>
        <w:t xml:space="preserve">se ocitli v sociální, zdravotní nebo jiné nouzi, tj. lidem ohroženým v důsledku stáří, </w:t>
      </w:r>
      <w:r w:rsidRPr="004C5119">
        <w:br/>
        <w:t xml:space="preserve">opuštění, nemoci, zranění, vyhnání z vlasti a podobně. Charita poskytuje základní </w:t>
      </w:r>
      <w:r w:rsidRPr="004C5119">
        <w:br/>
        <w:t xml:space="preserve">sociální pomoc, a to v různých formách, od peněžních a nepeněžních darů až </w:t>
      </w:r>
      <w:r w:rsidRPr="004C5119">
        <w:br/>
        <w:t xml:space="preserve">po zdarma vykonávanou činnost ve prospěch ohroženého člověka. Z toho vyplývá, že sociální výpomoc, která je předmětem tohoto příspěvku, tuto definici za určitých </w:t>
      </w:r>
      <w:r w:rsidRPr="004C5119">
        <w:br/>
        <w:t xml:space="preserve">okolností naplnit může. </w:t>
      </w:r>
    </w:p>
    <w:p w14:paraId="7C942FEC" w14:textId="370E02E4" w:rsidR="00467348" w:rsidRPr="004C5119" w:rsidRDefault="00467348" w:rsidP="00B6161F">
      <w:pPr>
        <w:pStyle w:val="Styl1"/>
        <w:jc w:val="both"/>
      </w:pPr>
      <w:r w:rsidRPr="004C5119">
        <w:t xml:space="preserve">Poskytování výpomoci pozůstalým po zemřelém zaměstnanci může z hlediska jejich </w:t>
      </w:r>
      <w:r w:rsidRPr="004C5119">
        <w:br/>
        <w:t xml:space="preserve">plnění nabývat různých variant, které je třeba důsledně rozlišovat, a to nejen </w:t>
      </w:r>
      <w:r w:rsidRPr="004C5119">
        <w:br/>
        <w:t xml:space="preserve">z daňového hlediska. Dané rozlišení jako takové sice není předmětem příspěvku, </w:t>
      </w:r>
      <w:r w:rsidRPr="004C5119">
        <w:br/>
        <w:t xml:space="preserve">nicméně Generální finanční ředitelství považuje za vhodné tuto problematiku pojmout </w:t>
      </w:r>
      <w:r w:rsidRPr="004C5119">
        <w:br/>
        <w:t xml:space="preserve">šířeji. </w:t>
      </w:r>
    </w:p>
    <w:p w14:paraId="74011AB9" w14:textId="7D0A09C8" w:rsidR="00467348" w:rsidRPr="00E02B10" w:rsidRDefault="00467348" w:rsidP="00B6161F">
      <w:pPr>
        <w:pStyle w:val="Zkladntext"/>
        <w:jc w:val="both"/>
        <w:rPr>
          <w:i/>
          <w:lang w:val="cs-CZ"/>
        </w:rPr>
      </w:pPr>
      <w:r w:rsidRPr="00E02B10">
        <w:rPr>
          <w:i/>
          <w:lang w:val="cs-CZ"/>
        </w:rPr>
        <w:br/>
      </w:r>
      <w:r w:rsidRPr="004C5119">
        <w:rPr>
          <w:rFonts w:ascii="Arial" w:eastAsia="Times New Roman" w:hAnsi="Arial" w:cs="Arial"/>
          <w:lang w:val="cs-CZ" w:eastAsia="en-US" w:bidi="ar-SA"/>
        </w:rPr>
        <w:t>1. Zákonné náhrady vyplácené v případě úmrtí zaměstnance v důsledku</w:t>
      </w:r>
      <w:r w:rsidRPr="004C5119">
        <w:rPr>
          <w:rFonts w:ascii="Arial" w:eastAsia="Times New Roman" w:hAnsi="Arial" w:cs="Arial"/>
          <w:lang w:val="cs-CZ" w:eastAsia="en-US" w:bidi="ar-SA"/>
        </w:rPr>
        <w:t xml:space="preserve"> </w:t>
      </w:r>
      <w:r w:rsidRPr="004C5119">
        <w:rPr>
          <w:rFonts w:ascii="Arial" w:eastAsia="Times New Roman" w:hAnsi="Arial" w:cs="Arial"/>
          <w:lang w:val="cs-CZ" w:eastAsia="en-US" w:bidi="ar-SA"/>
        </w:rPr>
        <w:t>pracovního úrazu nebo nemoci z povolání, které zaměstnavatel poskytuje povinně podle zákoníku práce. Tato povinnost poskytnutí náhrady pozůstalým vzniká zaměstnavateli dle § 271g až § 271j zákona č. 262/2006 Sb., zákoník práce</w:t>
      </w:r>
      <w:r w:rsidRPr="00E02B10">
        <w:rPr>
          <w:i/>
          <w:lang w:val="cs-CZ"/>
        </w:rPr>
        <w:t xml:space="preserve">. </w:t>
      </w:r>
      <w:r>
        <w:rPr>
          <w:rStyle w:val="Znakapoznpodarou"/>
          <w:rFonts w:hint="eastAsia"/>
          <w:i/>
          <w:lang w:val="cs-CZ"/>
        </w:rPr>
        <w:footnoteReference w:id="1"/>
      </w:r>
    </w:p>
    <w:p w14:paraId="5C5BB933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lastRenderedPageBreak/>
        <w:t xml:space="preserve">Na straně pozůstalých (tj. příjemců těchto náhrad) jsou předmětné příjmy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osvobozeny od daně z příjmů fyzických osob podle § 4 odst. 1 písm. d) ZDP.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Nejedná se o charitativní plnění, ale o náhradu majetkové nebo nemajetkové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újmy. Zákon č. 89/2012 Sb., občanský zákoník (dále jen „občanský zákoník“)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systematicky rozlišuje mezi majetkovou újmou, kterou označuje jako „škodu“,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a nemajetkovou újmou, která představuje zásah do osobních práv nebo jiných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nehmotných zájmů jednotlivce. Povinnost k náhradě nemajetkové újmy vzniká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pouze tehdy, stanoví-li tak zákon výslovně, nebo byla-li mezi stranami sjednána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(§ 2894 občanský zákoník). Případy povinnosti nahradit nemajetkovou újmu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stanoví občanský zákoník šířeji a pro určité případy může být stanovena i jinými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zákony. Za nemajetkovou újmu je v obecném pojetí možné považovat jakoukoli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újmu, která pro poškozeného neznamená přímou ztrátu na majetku. Typicky se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jedná o zásah do zdraví, cti, soukromí osoby apod. </w:t>
      </w:r>
    </w:p>
    <w:p w14:paraId="45DCC13A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Sociální výpomoc, kterou zaměstnavatel poskytuje na základě kolektivní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smlouvy, vnitřního předpisu, pracovní nebo jiné smlouvy, nelze považovat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za plnění na charitativní účely ve smyslu § 4a písm. k) ZDP. V takovémto případě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se jedná rovněž o nárokové plnění, které má povahu sociální podpory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poskytované v mimořádně závažné životní situaci, nikoli o dobrovolný příspěvek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na charitativní účel. Nejde tedy o charitativní činnost, ale o cílenou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administrativně upravenou nárokovou formu pomoci, která vychází z interních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pravidel zaměstnavatele a jejímž účelem je zmírnění následků závažné sociální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události v rodině zaměstnance. Z hlediska daňového se jedná o plnění, které má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odlišný daňový režim než dobrovolná charitativní plnění. Takto poskytnutá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sociální výpomoc je pro pozůstalé zdanitelným příjmem podle § 10 ZDP. Tento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příjem však může být od daně osvobozen, pokud budou splněny podmínky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uvedené v § 10 odst. 3 písm. c) bodu 5 ZDP – tedy pokud jde o příležitostný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příjem, který nepřesáhne zákonem stanovený limit. </w:t>
      </w:r>
    </w:p>
    <w:p w14:paraId="7A8E4D73" w14:textId="48C43000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2. Sociální výpomoc, která je poskytována nad rámec zákonného plnění či plnění </w:t>
      </w:r>
      <w:r w:rsidR="00B6161F">
        <w:rPr>
          <w:rFonts w:ascii="Arial" w:eastAsia="Times New Roman" w:hAnsi="Arial" w:cs="Arial"/>
          <w:lang w:val="cs-CZ" w:eastAsia="en-US" w:bidi="ar-SA"/>
        </w:rPr>
        <w:t xml:space="preserve"> </w:t>
      </w:r>
      <w:r w:rsidRPr="004C5119">
        <w:rPr>
          <w:rFonts w:ascii="Arial" w:eastAsia="Times New Roman" w:hAnsi="Arial" w:cs="Arial"/>
          <w:lang w:val="cs-CZ" w:eastAsia="en-US" w:bidi="ar-SA"/>
        </w:rPr>
        <w:t xml:space="preserve">poskytovaného „automaticky“ (tj. plnění dle předchozího bodu zakotveného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např. v interních předpisech zaměstnavatele), tj. je poskytována dobrovolně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ad hoc. Tato výpomoc může mít charakter charitativní, ovšem pouze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za předpokladu, že naplňuje znaky charity, tj. zohledňuje sociální a finanční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pozici příjemce (včetně výpomoci poskytnuté ze zákona či „automaticky“), ale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i částku poskytované pomoci. Vždy je třeba posoudit nejen konkrétní rodinnou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situaci a její finanční možnosti, ale i výši plnění. </w:t>
      </w:r>
    </w:p>
    <w:p w14:paraId="403E21F3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 předchozího textu lze učinit následující závěr. </w:t>
      </w:r>
    </w:p>
    <w:p w14:paraId="2AA933C8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t xml:space="preserve">• V řešeném případě se nejedná o humanitární účely. </w:t>
      </w:r>
    </w:p>
    <w:p w14:paraId="38344497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t xml:space="preserve">• O charitativní účely se jednat může, ale pouze za situace, kdy zaměstnavatel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poskytuje další plnění nad rámec zákona a kolektivní smlouvy (vnitřního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předpisu zaměstnavatele apod). V případně dobrovolné sociální výpomoci je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navíc třeba ještě posoudit nejen konkrétní rodinnou situaci a její finanční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možnosti (včetně výpomoci poskytnuté ze zákona či „automaticky“), ale i výši </w:t>
      </w:r>
      <w:r w:rsidRPr="004C5119">
        <w:rPr>
          <w:rFonts w:ascii="Arial" w:eastAsia="Times New Roman" w:hAnsi="Arial" w:cs="Arial"/>
          <w:lang w:val="cs-CZ" w:eastAsia="en-US" w:bidi="ar-SA"/>
        </w:rPr>
        <w:br/>
      </w:r>
      <w:r w:rsidRPr="004C5119">
        <w:rPr>
          <w:rFonts w:ascii="Arial" w:eastAsia="Times New Roman" w:hAnsi="Arial" w:cs="Arial"/>
          <w:lang w:val="cs-CZ" w:eastAsia="en-US" w:bidi="ar-SA"/>
        </w:rPr>
        <w:lastRenderedPageBreak/>
        <w:t xml:space="preserve">poskytovaného plnění. </w:t>
      </w:r>
    </w:p>
    <w:p w14:paraId="483832E4" w14:textId="77777777" w:rsidR="00467348" w:rsidRPr="004C5119" w:rsidRDefault="00467348" w:rsidP="00467348">
      <w:pPr>
        <w:pStyle w:val="Zkladntext"/>
        <w:rPr>
          <w:rFonts w:ascii="Arial" w:eastAsia="Times New Roman" w:hAnsi="Arial" w:cs="Arial"/>
          <w:lang w:val="cs-CZ" w:eastAsia="en-US" w:bidi="ar-SA"/>
        </w:rPr>
      </w:pPr>
    </w:p>
    <w:p w14:paraId="3128C06F" w14:textId="77777777" w:rsidR="00467348" w:rsidRPr="00E02B10" w:rsidRDefault="00467348" w:rsidP="00467348">
      <w:pPr>
        <w:pStyle w:val="Zkladntext"/>
        <w:rPr>
          <w:b/>
          <w:lang w:val="cs-CZ"/>
        </w:rPr>
      </w:pPr>
      <w:r w:rsidRPr="00E02B10">
        <w:rPr>
          <w:b/>
          <w:lang w:val="cs-CZ"/>
        </w:rPr>
        <w:t xml:space="preserve">2. Daň z příjmů právnických osob </w:t>
      </w:r>
    </w:p>
    <w:p w14:paraId="036B28B0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t xml:space="preserve">Sociální výpomoc pozůstalým, k jejímuž poskytnutí se v případě úmrtí zaměstnance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zaměstnavatel zaváže v kolektivní smlouvě, vnitřním předpisu, pracovní nebo jiné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smlouvě, by potenciálně mohla představovat výdaj vynaložený na sociální podmínky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rodinného příslušníka zaměstnance, a náklad vynaložený zaměstnavatelem na její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poskytnutí by mohl být nákladem daňově uznatelným dle § 24 dost. 2 písm. j) bod 4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ZDP. Otázkou je, zda se v tomto specifickém případě nejedná spíše o náklady na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reprezentaci ve formě daru definované v § 25 odst. 1 písm. t) ZDP, přestože je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poskytnutí sociální výpomoci vázáno na protiplnění ve formě závislé činnosti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vykonávané zaměstnancem (až do jeho úmrtí) pro zaměstnavatele. </w:t>
      </w:r>
    </w:p>
    <w:p w14:paraId="41048A8E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t xml:space="preserve">Otázka daňové uznatelnosti u plnění osvobozených u jeho příjemců podle § 4a písm.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k) ZDP již byla diskutována v KOOV 595/18.05.22 (Ukrajina) a dále pak na Sekci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DPFO konané dne 20. února 2024, jejímž hlavní tématem byl daňový režim benefitů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ve světle konsolidačního balíčku. </w:t>
      </w:r>
    </w:p>
    <w:p w14:paraId="66444047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t xml:space="preserve">Podle stanoviska GFŘ by bylo možné náklady na taková plnění osvobozená od daně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 příjmů fyzických osob dle § 4a písm. k) ZDP považovat za daňově uznatelný náklad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podle § 24 odst. 2 písm. j) bod 4 ZDP v případě, že je naplněno </w:t>
      </w:r>
      <w:proofErr w:type="spellStart"/>
      <w:r w:rsidRPr="004C5119">
        <w:rPr>
          <w:rFonts w:ascii="Arial" w:eastAsia="Times New Roman" w:hAnsi="Arial" w:cs="Arial"/>
          <w:lang w:val="cs-CZ" w:eastAsia="en-US" w:bidi="ar-SA"/>
        </w:rPr>
        <w:t>návětí</w:t>
      </w:r>
      <w:proofErr w:type="spellEnd"/>
      <w:r w:rsidRPr="004C5119">
        <w:rPr>
          <w:rFonts w:ascii="Arial" w:eastAsia="Times New Roman" w:hAnsi="Arial" w:cs="Arial"/>
          <w:lang w:val="cs-CZ" w:eastAsia="en-US" w:bidi="ar-SA"/>
        </w:rPr>
        <w:t xml:space="preserve"> tohoto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ustanovení, tj. bude se jednat o výdaje vynaložené na pracovní a sociální podmínky,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péči o zdraví a zvýšený rozsah doby odpočinku zaměstnanců vynaložené na práva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zaměstnanců vyplývající z kolektivní smlouvy, vnitřního předpisu zaměstnavatele,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pracovní nebo jiné smlouvy, pokud tento nebo zvláštní zákon nestanoví jinak. </w:t>
      </w:r>
    </w:p>
    <w:p w14:paraId="6362C3B3" w14:textId="77777777" w:rsidR="00467348" w:rsidRPr="004C5119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4C5119">
        <w:rPr>
          <w:rFonts w:ascii="Arial" w:eastAsia="Times New Roman" w:hAnsi="Arial" w:cs="Arial"/>
          <w:lang w:val="cs-CZ" w:eastAsia="en-US" w:bidi="ar-SA"/>
        </w:rPr>
        <w:t xml:space="preserve">Ze závěrů KOOV 595/18.05.22 vyplynulo, že žádné z plnění diskutovaných v rámci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tohoto Koordinačního výboru a osvobozených od daně z příjmů fyzických osob dle §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4a písm. k) ZDP </w:t>
      </w:r>
      <w:proofErr w:type="spellStart"/>
      <w:r w:rsidRPr="004C5119">
        <w:rPr>
          <w:rFonts w:ascii="Arial" w:eastAsia="Times New Roman" w:hAnsi="Arial" w:cs="Arial"/>
          <w:lang w:val="cs-CZ" w:eastAsia="en-US" w:bidi="ar-SA"/>
        </w:rPr>
        <w:t>návětí</w:t>
      </w:r>
      <w:proofErr w:type="spellEnd"/>
      <w:r w:rsidRPr="004C5119">
        <w:rPr>
          <w:rFonts w:ascii="Arial" w:eastAsia="Times New Roman" w:hAnsi="Arial" w:cs="Arial"/>
          <w:lang w:val="cs-CZ" w:eastAsia="en-US" w:bidi="ar-SA"/>
        </w:rPr>
        <w:t xml:space="preserve"> § 24 odst. 2 písm. j) bod 4 ZDP podle zástupců GFŘ nenaplnilo,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a všechna diskutovaná plnění byla posouzena jako dary ve smyslu § 25 odst. 1 písm.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t) ZDP. Tento postoj GFŘ byl potvrzen v zápisu ze Sekce DPFO konané dne 20. února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2024. V něm bylo explicitně uvedeno, že záměrem zákonodárce podle zástupců GFŘ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bylo, aby veškeré dary poskytnuté zaměstnanci byly považovány za daňově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neuznatelné dle § 25 odst. 1 písm. t) ZDP, protože ustanovení § 25 odst. 1 písm. t)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ZDP je ustanovením speciálním ve vztahu k ustanovení § 24 odst. 2 písm. j) bod 4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ZDP. </w:t>
      </w:r>
    </w:p>
    <w:p w14:paraId="48986805" w14:textId="19DB62EF" w:rsidR="00467348" w:rsidRPr="00E02B10" w:rsidRDefault="00467348" w:rsidP="00B6161F">
      <w:pPr>
        <w:pStyle w:val="Zkladntext"/>
        <w:jc w:val="both"/>
        <w:rPr>
          <w:lang w:val="cs-CZ"/>
        </w:rPr>
      </w:pPr>
      <w:r w:rsidRPr="004C5119">
        <w:rPr>
          <w:rFonts w:ascii="Arial" w:eastAsia="Times New Roman" w:hAnsi="Arial" w:cs="Arial"/>
          <w:lang w:val="cs-CZ" w:eastAsia="en-US" w:bidi="ar-SA"/>
        </w:rPr>
        <w:t xml:space="preserve">Vzhledem k výše uvedenému užšímu výkladu GFŘ pojmu sociální podmínky se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domníváme, že sociální výpomoc pozůstalým má spíše charakter daru a náklady na </w:t>
      </w:r>
      <w:r w:rsidRPr="004C5119">
        <w:rPr>
          <w:rFonts w:ascii="Arial" w:eastAsia="Times New Roman" w:hAnsi="Arial" w:cs="Arial"/>
          <w:lang w:val="cs-CZ" w:eastAsia="en-US" w:bidi="ar-SA"/>
        </w:rPr>
        <w:br/>
        <w:t xml:space="preserve">její poskytnutí by tak měly být posouzeny jako náklady nedaňové ve smyslu § 25 odst. </w:t>
      </w:r>
      <w:r w:rsidRPr="004C5119">
        <w:rPr>
          <w:rFonts w:ascii="Arial" w:eastAsia="Times New Roman" w:hAnsi="Arial" w:cs="Arial"/>
          <w:lang w:val="cs-CZ" w:eastAsia="en-US" w:bidi="ar-SA"/>
        </w:rPr>
        <w:br/>
      </w:r>
      <w:r w:rsidRPr="00E02B10">
        <w:rPr>
          <w:lang w:val="cs-CZ"/>
        </w:rPr>
        <w:t xml:space="preserve">1 písm. t) ZDP. </w:t>
      </w:r>
    </w:p>
    <w:p w14:paraId="4E818C36" w14:textId="77777777" w:rsidR="00467348" w:rsidRPr="00E02B10" w:rsidRDefault="00467348" w:rsidP="00467348">
      <w:pPr>
        <w:pStyle w:val="Zkladntext"/>
        <w:rPr>
          <w:b/>
          <w:lang w:val="cs-CZ"/>
        </w:rPr>
      </w:pPr>
      <w:r w:rsidRPr="00E02B10">
        <w:rPr>
          <w:b/>
          <w:lang w:val="cs-CZ"/>
        </w:rPr>
        <w:t xml:space="preserve">Návrh řešení: </w:t>
      </w:r>
    </w:p>
    <w:p w14:paraId="5AECE030" w14:textId="77777777" w:rsidR="00467348" w:rsidRPr="00B6161F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B6161F">
        <w:rPr>
          <w:rFonts w:ascii="Arial" w:eastAsia="Times New Roman" w:hAnsi="Arial" w:cs="Arial"/>
          <w:lang w:val="cs-CZ" w:eastAsia="en-US" w:bidi="ar-SA"/>
        </w:rPr>
        <w:t xml:space="preserve">Sociální výpomoci poskytnuté pozůstalým rodinným příslušníkům po zaměstnanci,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pokud mají charakter daru, tak náklady na ně vynaložené představují nedaňový náklad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ve smyslu § 25 odst. 1 písm. t) ZDP. </w:t>
      </w:r>
    </w:p>
    <w:p w14:paraId="4C6172D8" w14:textId="77777777" w:rsidR="00467348" w:rsidRPr="00B6161F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B6161F">
        <w:rPr>
          <w:rFonts w:ascii="Arial" w:eastAsia="Times New Roman" w:hAnsi="Arial" w:cs="Arial"/>
          <w:lang w:val="cs-CZ" w:eastAsia="en-US" w:bidi="ar-SA"/>
        </w:rPr>
        <w:lastRenderedPageBreak/>
        <w:t xml:space="preserve">Pokud sociální výpomoci poskytnuté pozůstalým rodinným příslušníkům po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zaměstnanci splní podmínku, že se jedná o náklady na pracovní a sociální podmínky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zaměstnanců, půjde na straně zaměstnavatele o daňově uznatelný náklad dle § 24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odst. 2 písm. j) bod 4 ZDP. Důkazní břemeno v této věci jde k tíži poplatníka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(zaměstnavatele), který bude muset být schopen prokázat, že se jedná o náklady na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pracovní a sociální podmínky zaměstnanců. </w:t>
      </w:r>
    </w:p>
    <w:p w14:paraId="7C847077" w14:textId="77777777" w:rsidR="00467348" w:rsidRPr="00B6161F" w:rsidRDefault="00467348" w:rsidP="00B6161F">
      <w:pPr>
        <w:pStyle w:val="Zkladntext"/>
        <w:jc w:val="both"/>
        <w:rPr>
          <w:rFonts w:ascii="Arial" w:eastAsia="Times New Roman" w:hAnsi="Arial" w:cs="Arial"/>
          <w:lang w:val="cs-CZ" w:eastAsia="en-US" w:bidi="ar-SA"/>
        </w:rPr>
      </w:pPr>
      <w:r w:rsidRPr="00B6161F">
        <w:rPr>
          <w:rFonts w:ascii="Arial" w:eastAsia="Times New Roman" w:hAnsi="Arial" w:cs="Arial"/>
          <w:lang w:val="cs-CZ" w:eastAsia="en-US" w:bidi="ar-SA"/>
        </w:rPr>
        <w:t xml:space="preserve">Dovolujeme si požádat o vyjádření názoru Generálního finančního ředitelství k výše </w:t>
      </w:r>
      <w:r w:rsidRPr="00B6161F">
        <w:rPr>
          <w:rFonts w:ascii="Arial" w:eastAsia="Times New Roman" w:hAnsi="Arial" w:cs="Arial"/>
          <w:lang w:val="cs-CZ" w:eastAsia="en-US" w:bidi="ar-SA"/>
        </w:rPr>
        <w:br/>
        <w:t xml:space="preserve">uvedeným závěrům a současně navrhujeme tyto závěry vhodnou formou publikovat. </w:t>
      </w:r>
    </w:p>
    <w:p w14:paraId="7FDB6CED" w14:textId="77777777" w:rsidR="00467348" w:rsidRPr="00E02B10" w:rsidRDefault="00467348" w:rsidP="00467348">
      <w:pPr>
        <w:pStyle w:val="Zkladntext"/>
        <w:rPr>
          <w:lang w:val="cs-CZ"/>
        </w:rPr>
      </w:pPr>
    </w:p>
    <w:p w14:paraId="7F408DCB" w14:textId="77777777" w:rsidR="00B6161F" w:rsidRDefault="00467348" w:rsidP="00B6161F">
      <w:pPr>
        <w:pStyle w:val="Zkladntext"/>
        <w:jc w:val="both"/>
        <w:rPr>
          <w:b/>
          <w:i/>
          <w:lang w:val="cs-CZ"/>
        </w:rPr>
      </w:pPr>
      <w:r w:rsidRPr="00E02B10">
        <w:rPr>
          <w:b/>
          <w:i/>
          <w:lang w:val="cs-CZ"/>
        </w:rPr>
        <w:t xml:space="preserve">Stanovisko GFŘ: </w:t>
      </w:r>
    </w:p>
    <w:p w14:paraId="53C8D376" w14:textId="3FFD9B6D" w:rsidR="00B6161F" w:rsidRPr="00B6161F" w:rsidRDefault="00467348" w:rsidP="00B6161F">
      <w:pPr>
        <w:pStyle w:val="Zkladntext"/>
        <w:jc w:val="both"/>
        <w:rPr>
          <w:rFonts w:ascii="Arial" w:hAnsi="Arial" w:cs="Arial"/>
          <w:i/>
          <w:lang w:val="cs-CZ"/>
        </w:rPr>
      </w:pPr>
      <w:r w:rsidRPr="00B6161F">
        <w:rPr>
          <w:rFonts w:ascii="Arial" w:hAnsi="Arial" w:cs="Arial"/>
          <w:i/>
          <w:lang w:val="cs-CZ"/>
        </w:rPr>
        <w:t xml:space="preserve">Nesouhlas s návrhem řešení. </w:t>
      </w:r>
    </w:p>
    <w:p w14:paraId="52695735" w14:textId="77777777" w:rsidR="00B6161F" w:rsidRPr="00B6161F" w:rsidRDefault="00467348" w:rsidP="00B6161F">
      <w:pPr>
        <w:pStyle w:val="Zkladntext"/>
        <w:jc w:val="both"/>
        <w:rPr>
          <w:rFonts w:ascii="Arial" w:hAnsi="Arial" w:cs="Arial"/>
          <w:i/>
          <w:lang w:val="cs-CZ"/>
        </w:rPr>
      </w:pPr>
      <w:r w:rsidRPr="00B6161F">
        <w:rPr>
          <w:rFonts w:ascii="Arial" w:hAnsi="Arial" w:cs="Arial"/>
          <w:i/>
          <w:lang w:val="cs-CZ"/>
        </w:rPr>
        <w:t xml:space="preserve">O daňově uznatelný náklad dle § 24 odst. 2 písm. j) bod 4 ZDP se nemůže jednat, </w:t>
      </w:r>
      <w:r w:rsidRPr="00B6161F">
        <w:rPr>
          <w:rFonts w:ascii="Arial" w:hAnsi="Arial" w:cs="Arial"/>
          <w:i/>
          <w:lang w:val="cs-CZ"/>
        </w:rPr>
        <w:br/>
        <w:t xml:space="preserve">neboť toto ustanovení je navázáno na příjmy dle ustanovení § 6 odst. 3 ZDP, které se </w:t>
      </w:r>
      <w:r w:rsidRPr="00B6161F">
        <w:rPr>
          <w:rFonts w:ascii="Arial" w:hAnsi="Arial" w:cs="Arial"/>
          <w:i/>
          <w:lang w:val="cs-CZ"/>
        </w:rPr>
        <w:br/>
        <w:t xml:space="preserve">pro tyto případy nepoužije. Tato </w:t>
      </w:r>
      <w:proofErr w:type="spellStart"/>
      <w:r w:rsidRPr="00B6161F">
        <w:rPr>
          <w:rFonts w:ascii="Arial" w:hAnsi="Arial" w:cs="Arial"/>
          <w:i/>
          <w:lang w:val="cs-CZ"/>
        </w:rPr>
        <w:t>provazba</w:t>
      </w:r>
      <w:proofErr w:type="spellEnd"/>
      <w:r w:rsidRPr="00B6161F">
        <w:rPr>
          <w:rFonts w:ascii="Arial" w:hAnsi="Arial" w:cs="Arial"/>
          <w:i/>
          <w:lang w:val="cs-CZ"/>
        </w:rPr>
        <w:t xml:space="preserve"> jednoznačně vyplývá z gramatického znění </w:t>
      </w:r>
      <w:r w:rsidRPr="00B6161F">
        <w:rPr>
          <w:rFonts w:ascii="Arial" w:hAnsi="Arial" w:cs="Arial"/>
          <w:i/>
          <w:lang w:val="cs-CZ"/>
        </w:rPr>
        <w:br/>
        <w:t xml:space="preserve">obou ustanovení a současně je tento výklad podpořen i zněním důvodové zprávy </w:t>
      </w:r>
      <w:r w:rsidRPr="00B6161F">
        <w:rPr>
          <w:rFonts w:ascii="Arial" w:hAnsi="Arial" w:cs="Arial"/>
          <w:i/>
          <w:lang w:val="cs-CZ"/>
        </w:rPr>
        <w:br/>
        <w:t xml:space="preserve">k novele zákona o daních z příjmů v rámci zákona č. 349/2023 Sb., tzv. konsolidačního </w:t>
      </w:r>
      <w:r w:rsidRPr="00B6161F">
        <w:rPr>
          <w:rFonts w:ascii="Arial" w:hAnsi="Arial" w:cs="Arial"/>
          <w:i/>
          <w:lang w:val="cs-CZ"/>
        </w:rPr>
        <w:br/>
        <w:t xml:space="preserve">balíčku (sněmovní tisk č 488) k ustanovení § 24 odst. 2 písm. j) bod 4: „tj. daňově </w:t>
      </w:r>
      <w:r w:rsidRPr="00B6161F">
        <w:rPr>
          <w:rFonts w:ascii="Arial" w:hAnsi="Arial" w:cs="Arial"/>
          <w:i/>
          <w:lang w:val="cs-CZ"/>
        </w:rPr>
        <w:br/>
        <w:t xml:space="preserve">uznatelnými budou veškeré výdaje vynaložené na naplnění práv zaměstnanců </w:t>
      </w:r>
      <w:r w:rsidRPr="00B6161F">
        <w:rPr>
          <w:rFonts w:ascii="Arial" w:hAnsi="Arial" w:cs="Arial"/>
          <w:i/>
          <w:lang w:val="cs-CZ"/>
        </w:rPr>
        <w:br/>
        <w:t xml:space="preserve">týkajících se jejich pracovních a sociálních podmínek (tedy i stravování), která </w:t>
      </w:r>
      <w:r w:rsidRPr="00B6161F">
        <w:rPr>
          <w:rFonts w:ascii="Arial" w:hAnsi="Arial" w:cs="Arial"/>
          <w:i/>
          <w:lang w:val="cs-CZ"/>
        </w:rPr>
        <w:br/>
        <w:t xml:space="preserve">vyplývají z kolektivní smlouvy, vnitřního předpisu zaměstnavatele nebo smlouvy </w:t>
      </w:r>
      <w:r w:rsidRPr="00B6161F">
        <w:rPr>
          <w:rFonts w:ascii="Arial" w:hAnsi="Arial" w:cs="Arial"/>
          <w:i/>
          <w:lang w:val="cs-CZ"/>
        </w:rPr>
        <w:br/>
        <w:t xml:space="preserve">uzavřené se zaměstnancem...“ </w:t>
      </w:r>
    </w:p>
    <w:p w14:paraId="69B2EDEB" w14:textId="77777777" w:rsidR="00B6161F" w:rsidRPr="00B6161F" w:rsidRDefault="00467348" w:rsidP="00B6161F">
      <w:pPr>
        <w:pStyle w:val="Zkladntext"/>
        <w:jc w:val="both"/>
        <w:rPr>
          <w:rFonts w:ascii="Arial" w:hAnsi="Arial" w:cs="Arial"/>
          <w:i/>
          <w:lang w:val="cs-CZ"/>
        </w:rPr>
      </w:pPr>
      <w:r w:rsidRPr="00B6161F">
        <w:rPr>
          <w:rFonts w:ascii="Arial" w:hAnsi="Arial" w:cs="Arial"/>
          <w:i/>
          <w:lang w:val="cs-CZ"/>
        </w:rPr>
        <w:t xml:space="preserve">Náklady takto vynaložené budou tedy u zaměstnavatele představovat nedaňový výdaj </w:t>
      </w:r>
      <w:r w:rsidRPr="00B6161F">
        <w:rPr>
          <w:rFonts w:ascii="Arial" w:hAnsi="Arial" w:cs="Arial"/>
          <w:i/>
          <w:lang w:val="cs-CZ"/>
        </w:rPr>
        <w:br/>
        <w:t xml:space="preserve">ve smyslu § 25 odst. 1 písm. t) ZDP. </w:t>
      </w:r>
    </w:p>
    <w:p w14:paraId="1FEECF4A" w14:textId="0CA21073" w:rsidR="00467348" w:rsidRPr="00B6161F" w:rsidRDefault="00467348" w:rsidP="00B6161F">
      <w:pPr>
        <w:pStyle w:val="Zkladntext"/>
        <w:jc w:val="both"/>
        <w:rPr>
          <w:rFonts w:ascii="Arial" w:hAnsi="Arial" w:cs="Arial"/>
          <w:i/>
          <w:lang w:val="cs-CZ"/>
        </w:rPr>
      </w:pPr>
      <w:r w:rsidRPr="00B6161F">
        <w:rPr>
          <w:rFonts w:ascii="Arial" w:hAnsi="Arial" w:cs="Arial"/>
          <w:i/>
          <w:lang w:val="cs-CZ"/>
        </w:rPr>
        <w:t xml:space="preserve">Po dohodě s předkladateli příspěvku GFŘ doplňuje, že zákonné náhrady vyplácené </w:t>
      </w:r>
      <w:r w:rsidRPr="00B6161F">
        <w:rPr>
          <w:rFonts w:ascii="Arial" w:hAnsi="Arial" w:cs="Arial"/>
          <w:i/>
          <w:lang w:val="cs-CZ"/>
        </w:rPr>
        <w:br/>
        <w:t xml:space="preserve">v případě úmrtí zaměstnance v důsledku pracovního úrazu nebo nemoci z povolání, </w:t>
      </w:r>
      <w:r w:rsidRPr="00B6161F">
        <w:rPr>
          <w:rFonts w:ascii="Arial" w:hAnsi="Arial" w:cs="Arial"/>
          <w:i/>
          <w:lang w:val="cs-CZ"/>
        </w:rPr>
        <w:br/>
        <w:t xml:space="preserve">které zaměstnavatel poskytuje povinně dle § 271g až § 271j zákoníku práce, </w:t>
      </w:r>
      <w:r w:rsidRPr="00B6161F">
        <w:rPr>
          <w:rFonts w:ascii="Arial" w:hAnsi="Arial" w:cs="Arial"/>
          <w:i/>
          <w:lang w:val="cs-CZ"/>
        </w:rPr>
        <w:br/>
        <w:t xml:space="preserve">představují na straně zaměstnavatele daňově uznatelný výdaj dle § 24 odst. 2 písm. </w:t>
      </w:r>
      <w:r w:rsidRPr="00B6161F">
        <w:rPr>
          <w:rFonts w:ascii="Arial" w:hAnsi="Arial" w:cs="Arial"/>
          <w:i/>
          <w:lang w:val="cs-CZ"/>
        </w:rPr>
        <w:br/>
        <w:t xml:space="preserve">p) ZDP. </w:t>
      </w:r>
    </w:p>
    <w:p w14:paraId="405DC386" w14:textId="77777777" w:rsidR="00B6161F" w:rsidRPr="00B6161F" w:rsidRDefault="00B6161F" w:rsidP="00B6161F">
      <w:pPr>
        <w:pStyle w:val="Zkladntext"/>
        <w:jc w:val="both"/>
        <w:rPr>
          <w:rFonts w:ascii="Arial" w:hAnsi="Arial" w:cs="Arial"/>
          <w:i/>
          <w:lang w:val="cs-CZ"/>
        </w:rPr>
      </w:pPr>
    </w:p>
    <w:p w14:paraId="40B95C37" w14:textId="77777777" w:rsidR="007161C8" w:rsidRPr="00B6161F" w:rsidRDefault="007161C8">
      <w:pPr>
        <w:rPr>
          <w:rFonts w:ascii="Arial" w:hAnsi="Arial" w:cs="Arial"/>
        </w:rPr>
      </w:pPr>
    </w:p>
    <w:sectPr w:rsidR="007161C8" w:rsidRPr="00B6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8818" w14:textId="77777777" w:rsidR="00467348" w:rsidRDefault="00467348" w:rsidP="00467348">
      <w:pPr>
        <w:spacing w:after="0" w:line="240" w:lineRule="auto"/>
      </w:pPr>
      <w:r>
        <w:separator/>
      </w:r>
    </w:p>
  </w:endnote>
  <w:endnote w:type="continuationSeparator" w:id="0">
    <w:p w14:paraId="32A86C27" w14:textId="77777777" w:rsidR="00467348" w:rsidRDefault="00467348" w:rsidP="0046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C498" w14:textId="77777777" w:rsidR="00467348" w:rsidRDefault="00467348" w:rsidP="00467348">
      <w:pPr>
        <w:spacing w:after="0" w:line="240" w:lineRule="auto"/>
      </w:pPr>
      <w:r>
        <w:separator/>
      </w:r>
    </w:p>
  </w:footnote>
  <w:footnote w:type="continuationSeparator" w:id="0">
    <w:p w14:paraId="001E9A36" w14:textId="77777777" w:rsidR="00467348" w:rsidRDefault="00467348" w:rsidP="00467348">
      <w:pPr>
        <w:spacing w:after="0" w:line="240" w:lineRule="auto"/>
      </w:pPr>
      <w:r>
        <w:continuationSeparator/>
      </w:r>
    </w:p>
  </w:footnote>
  <w:footnote w:id="1">
    <w:p w14:paraId="6160F35B" w14:textId="5E9B6CC2" w:rsidR="00467348" w:rsidRDefault="004673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67348">
        <w:rPr>
          <w:rFonts w:ascii="Times New Roman" w:eastAsia="Times New Roman" w:hAnsi="Times New Roman" w:cs="Times New Roman"/>
          <w:lang w:eastAsia="cs-CZ"/>
        </w:rPr>
        <w:t>1 https://financnisprava.gov.cz/cs/fin</w:t>
      </w:r>
      <w:r>
        <w:rPr>
          <w:rStyle w:val="Znakapoznpodarou"/>
          <w:rFonts w:ascii="Times New Roman" w:eastAsia="Times New Roman" w:hAnsi="Times New Roman" w:cs="Times New Roman"/>
          <w:lang w:eastAsia="cs-CZ"/>
        </w:rPr>
        <w:footnoteRef/>
      </w:r>
      <w:r w:rsidRPr="00467348">
        <w:rPr>
          <w:rFonts w:ascii="Times New Roman" w:eastAsia="Times New Roman" w:hAnsi="Times New Roman" w:cs="Times New Roman"/>
          <w:lang w:eastAsia="cs-CZ"/>
        </w:rPr>
        <w:t>ancni-sprava/media-a-verejnost/mimoradne-situace/danove-ulevy-zivelni-</w:t>
      </w:r>
      <w:r w:rsidRPr="00E02B10">
        <w:br/>
      </w:r>
      <w:r w:rsidRPr="00467348">
        <w:rPr>
          <w:rFonts w:ascii="Times New Roman" w:eastAsia="Times New Roman" w:hAnsi="Times New Roman" w:cs="Times New Roman"/>
          <w:lang w:eastAsia="cs-CZ"/>
        </w:rPr>
        <w:t>pohroma/dotazy-a-</w:t>
      </w:r>
      <w:proofErr w:type="spellStart"/>
      <w:r w:rsidRPr="00467348">
        <w:rPr>
          <w:rFonts w:ascii="Times New Roman" w:eastAsia="Times New Roman" w:hAnsi="Times New Roman" w:cs="Times New Roman"/>
          <w:lang w:eastAsia="cs-CZ"/>
        </w:rPr>
        <w:t>odpovedi</w:t>
      </w:r>
      <w:proofErr w:type="spellEnd"/>
      <w:r w:rsidRPr="00467348">
        <w:rPr>
          <w:rFonts w:ascii="Times New Roman" w:eastAsia="Times New Roman" w:hAnsi="Times New Roman" w:cs="Times New Roman"/>
          <w:lang w:eastAsia="cs-CZ"/>
        </w:rPr>
        <w:t>/dan-z-</w:t>
      </w:r>
      <w:proofErr w:type="spellStart"/>
      <w:r w:rsidRPr="00467348">
        <w:rPr>
          <w:rFonts w:ascii="Times New Roman" w:eastAsia="Times New Roman" w:hAnsi="Times New Roman" w:cs="Times New Roman"/>
          <w:lang w:eastAsia="cs-CZ"/>
        </w:rPr>
        <w:t>prijmu</w:t>
      </w:r>
      <w:proofErr w:type="spellEnd"/>
      <w:r w:rsidRPr="00467348">
        <w:rPr>
          <w:rFonts w:ascii="Times New Roman" w:eastAsia="Times New Roman" w:hAnsi="Times New Roman" w:cs="Times New Roman"/>
          <w:lang w:eastAsia="cs-CZ"/>
        </w:rPr>
        <w:t>-</w:t>
      </w:r>
      <w:proofErr w:type="spellStart"/>
      <w:r w:rsidRPr="00467348">
        <w:rPr>
          <w:rFonts w:ascii="Times New Roman" w:eastAsia="Times New Roman" w:hAnsi="Times New Roman" w:cs="Times New Roman"/>
          <w:lang w:eastAsia="cs-CZ"/>
        </w:rPr>
        <w:t>fyzickych</w:t>
      </w:r>
      <w:proofErr w:type="spellEnd"/>
      <w:r w:rsidRPr="00467348">
        <w:rPr>
          <w:rFonts w:ascii="Times New Roman" w:eastAsia="Times New Roman" w:hAnsi="Times New Roman" w:cs="Times New Roman"/>
          <w:lang w:eastAsia="cs-CZ"/>
        </w:rPr>
        <w:t>-osob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57"/>
    <w:rsid w:val="00136357"/>
    <w:rsid w:val="003262B0"/>
    <w:rsid w:val="00467348"/>
    <w:rsid w:val="004C5119"/>
    <w:rsid w:val="007161C8"/>
    <w:rsid w:val="00B6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422E"/>
  <w15:chartTrackingRefBased/>
  <w15:docId w15:val="{0B13D5B1-D564-4AB7-8FDF-555CC67D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7348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467348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3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3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7348"/>
    <w:rPr>
      <w:vertAlign w:val="superscript"/>
    </w:rPr>
  </w:style>
  <w:style w:type="paragraph" w:customStyle="1" w:styleId="Styl1">
    <w:name w:val="Styl1"/>
    <w:basedOn w:val="Zkladntext"/>
    <w:link w:val="Styl1Char"/>
    <w:qFormat/>
    <w:rsid w:val="00B6161F"/>
    <w:rPr>
      <w:rFonts w:ascii="Arial" w:eastAsia="Times New Roman" w:hAnsi="Arial" w:cs="Arial"/>
      <w:lang w:val="cs-CZ" w:eastAsia="en-US" w:bidi="ar-SA"/>
    </w:rPr>
  </w:style>
  <w:style w:type="character" w:customStyle="1" w:styleId="Styl1Char">
    <w:name w:val="Styl1 Char"/>
    <w:basedOn w:val="ZkladntextChar"/>
    <w:link w:val="Styl1"/>
    <w:rsid w:val="00B6161F"/>
    <w:rPr>
      <w:rFonts w:ascii="Arial" w:eastAsia="Times New Roman" w:hAnsi="Arial" w:cs="Ari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0E36-6AF5-4DD3-91B5-E37A2E60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2396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Jírů Kateřina</dc:creator>
  <cp:keywords/>
  <dc:description/>
  <cp:lastModifiedBy>Jírů Kateřina</cp:lastModifiedBy>
  <cp:revision>4</cp:revision>
  <dcterms:created xsi:type="dcterms:W3CDTF">2026-03-19T14:47:00Z</dcterms:created>
  <dcterms:modified xsi:type="dcterms:W3CDTF">2026-03-19T15:14:00Z</dcterms:modified>
</cp:coreProperties>
</file>